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overflowPunct w:val="0"/>
        <w:snapToGrid w:val="0"/>
        <w:spacing w:afterLines="50"/>
        <w:jc w:val="center"/>
        <w:outlineLvl w:val="0"/>
        <w:rPr>
          <w:rFonts w:hint="default" w:ascii="Times New Roman" w:hAnsi="Times New Roman" w:cs="Times New Roman"/>
          <w:sz w:val="72"/>
          <w:szCs w:val="72"/>
        </w:rPr>
      </w:pPr>
      <w:r>
        <w:rPr>
          <w:rFonts w:hint="default" w:ascii="Times New Roman" w:hAnsi="Times New Roman" w:eastAsia="方正小标宋简体" w:cs="Times New Roman"/>
          <w:sz w:val="72"/>
          <w:szCs w:val="72"/>
        </w:rPr>
        <w:t>封</w:t>
      </w:r>
      <w:r>
        <w:rPr>
          <w:rFonts w:hint="default" w:ascii="Times New Roman" w:hAnsi="Times New Roman" w:cs="Times New Roman"/>
          <w:sz w:val="72"/>
          <w:szCs w:val="72"/>
        </w:rPr>
        <w:t xml:space="preserve"> </w:t>
      </w:r>
      <w:r>
        <w:rPr>
          <w:rFonts w:hint="default" w:ascii="Times New Roman" w:hAnsi="Times New Roman" w:eastAsia="方正小标宋简体" w:cs="Times New Roman"/>
          <w:sz w:val="72"/>
          <w:szCs w:val="72"/>
        </w:rPr>
        <w:t>条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1198245</wp:posOffset>
                </wp:positionH>
                <wp:positionV relativeFrom="paragraph">
                  <wp:posOffset>79375</wp:posOffset>
                </wp:positionV>
                <wp:extent cx="2826385" cy="7358380"/>
                <wp:effectExtent l="4445" t="4445" r="7620" b="9525"/>
                <wp:wrapSquare wrapText="bothSides"/>
                <wp:docPr id="1" name="文本框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TextEdit="1"/>
                      </wps:cNvSpPr>
                      <wps:spPr>
                        <a:xfrm>
                          <a:off x="0" y="0"/>
                          <a:ext cx="2826385" cy="7358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方正小标宋简体" w:hAnsi="方正小标宋简体" w:eastAsia="方正小标宋简体" w:cs="方正小标宋简体"/>
                                <w:sz w:val="84"/>
                                <w:szCs w:val="84"/>
                              </w:rPr>
                            </w:pPr>
                            <w:r>
                              <w:rPr>
                                <w:rFonts w:hint="eastAsia" w:ascii="方正小标宋简体" w:hAnsi="方正小标宋简体" w:eastAsia="方正小标宋简体" w:cs="方正小标宋简体"/>
                                <w:sz w:val="72"/>
                                <w:szCs w:val="72"/>
                                <w:lang w:val="en-US" w:eastAsia="zh-CN"/>
                              </w:rPr>
                              <w:t>随州市曾都区</w:t>
                            </w:r>
                            <w:r>
                              <w:rPr>
                                <w:rFonts w:hint="eastAsia" w:ascii="方正小标宋简体" w:hAnsi="方正小标宋简体" w:eastAsia="方正小标宋简体" w:cs="方正小标宋简体"/>
                                <w:sz w:val="72"/>
                                <w:szCs w:val="72"/>
                              </w:rPr>
                              <w:t>城市管理执法</w:t>
                            </w:r>
                            <w:r>
                              <w:rPr>
                                <w:rFonts w:hint="eastAsia" w:ascii="方正小标宋简体" w:hAnsi="方正小标宋简体" w:eastAsia="方正小标宋简体" w:cs="方正小标宋简体"/>
                                <w:sz w:val="72"/>
                                <w:szCs w:val="72"/>
                                <w:lang w:val="en-US" w:eastAsia="zh-CN"/>
                              </w:rPr>
                              <w:t>局</w:t>
                            </w:r>
                            <w:r>
                              <w:rPr>
                                <w:rFonts w:hint="eastAsia" w:ascii="方正小标宋简体" w:hAnsi="方正小标宋简体" w:eastAsia="方正小标宋简体" w:cs="方正小标宋简体"/>
                                <w:sz w:val="84"/>
                                <w:szCs w:val="84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方正小标宋简体" w:hAnsi="方正小标宋简体" w:eastAsia="方正小标宋简体" w:cs="方正小标宋简体"/>
                                <w:sz w:val="72"/>
                                <w:szCs w:val="72"/>
                              </w:rPr>
                              <w:t>封</w:t>
                            </w:r>
                          </w:p>
                          <w:p/>
                          <w:p>
                            <w:pPr>
                              <w:ind w:firstLine="7740" w:firstLineChars="2150"/>
                              <w:rPr>
                                <w:rFonts w:ascii="仿宋_GB2312" w:hAnsi="仿宋_GB2312" w:eastAsia="仿宋_GB2312" w:cs="仿宋_GB2312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36"/>
                                <w:szCs w:val="36"/>
                              </w:rPr>
                              <w:t>年   月    日</w:t>
                            </w:r>
                          </w:p>
                          <w:p>
                            <w:pPr>
                              <w:ind w:firstLine="8460" w:firstLineChars="2350"/>
                              <w:rPr>
                                <w:rFonts w:ascii="仿宋_GB2312" w:hAnsi="仿宋_GB2312" w:eastAsia="仿宋_GB2312" w:cs="仿宋_GB2312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36"/>
                                <w:szCs w:val="36"/>
                              </w:rPr>
                              <w:t>（印章）</w:t>
                            </w:r>
                          </w:p>
                          <w:p>
                            <w:pPr>
                              <w:ind w:firstLine="315" w:firstLineChars="150"/>
                            </w:pPr>
                          </w:p>
                          <w:p>
                            <w:pPr>
                              <w:ind w:firstLine="8085" w:firstLineChars="3850"/>
                            </w:pPr>
                          </w:p>
                        </w:txbxContent>
                      </wps:txbx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4.35pt;margin-top:6.25pt;height:579.4pt;width:222.55pt;mso-wrap-distance-bottom:0pt;mso-wrap-distance-left:9pt;mso-wrap-distance-right:9pt;mso-wrap-distance-top:0pt;z-index:251659264;mso-width-relative:page;mso-height-relative:page;" fillcolor="#FFFFFF" filled="t" stroked="t" coordsize="21600,21600" o:allowoverlap="f" o:gfxdata="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hO/0J2AAAAAsBAAAPAAAAAAAAAAEAIAAAACIAAABkcnMvZG93bnJldi54&#10;bWxQSwECFAAUAAAACACHTuJAJwvKfTMCAACABAAADgAAAAAAAAABACAAAAAnAQAAZHJzL2Uyb0Rv&#10;Yy54bWxQSwUGAAAAAAYABgBZAQAAzAUAAAAA&#10;">
                <v:fill on="t" focussize="0,0"/>
                <v:stroke color="#000000" joinstyle="miter"/>
                <v:imagedata o:title=""/>
                <o:lock v:ext="edit" text="t" aspectratio="t"/>
                <v:textbox style="layout-flow:vertical-ideographic;">
                  <w:txbxContent>
                    <w:p>
                      <w:pPr>
                        <w:rPr>
                          <w:rFonts w:hint="eastAsia" w:ascii="方正小标宋简体" w:hAnsi="方正小标宋简体" w:eastAsia="方正小标宋简体" w:cs="方正小标宋简体"/>
                          <w:sz w:val="84"/>
                          <w:szCs w:val="84"/>
                        </w:rPr>
                      </w:pPr>
                      <w:r>
                        <w:rPr>
                          <w:rFonts w:hint="eastAsia" w:ascii="方正小标宋简体" w:hAnsi="方正小标宋简体" w:eastAsia="方正小标宋简体" w:cs="方正小标宋简体"/>
                          <w:sz w:val="72"/>
                          <w:szCs w:val="72"/>
                          <w:lang w:val="en-US" w:eastAsia="zh-CN"/>
                        </w:rPr>
                        <w:t>随州市曾都区</w:t>
                      </w:r>
                      <w:r>
                        <w:rPr>
                          <w:rFonts w:hint="eastAsia" w:ascii="方正小标宋简体" w:hAnsi="方正小标宋简体" w:eastAsia="方正小标宋简体" w:cs="方正小标宋简体"/>
                          <w:sz w:val="72"/>
                          <w:szCs w:val="72"/>
                        </w:rPr>
                        <w:t>城市管理执法</w:t>
                      </w:r>
                      <w:r>
                        <w:rPr>
                          <w:rFonts w:hint="eastAsia" w:ascii="方正小标宋简体" w:hAnsi="方正小标宋简体" w:eastAsia="方正小标宋简体" w:cs="方正小标宋简体"/>
                          <w:sz w:val="72"/>
                          <w:szCs w:val="72"/>
                          <w:lang w:val="en-US" w:eastAsia="zh-CN"/>
                        </w:rPr>
                        <w:t>局</w:t>
                      </w:r>
                      <w:r>
                        <w:rPr>
                          <w:rFonts w:hint="eastAsia" w:ascii="方正小标宋简体" w:hAnsi="方正小标宋简体" w:eastAsia="方正小标宋简体" w:cs="方正小标宋简体"/>
                          <w:sz w:val="84"/>
                          <w:szCs w:val="84"/>
                        </w:rPr>
                        <w:t xml:space="preserve">  </w:t>
                      </w:r>
                      <w:r>
                        <w:rPr>
                          <w:rFonts w:hint="eastAsia" w:ascii="方正小标宋简体" w:hAnsi="方正小标宋简体" w:eastAsia="方正小标宋简体" w:cs="方正小标宋简体"/>
                          <w:sz w:val="72"/>
                          <w:szCs w:val="72"/>
                        </w:rPr>
                        <w:t>封</w:t>
                      </w:r>
                    </w:p>
                    <w:p/>
                    <w:p>
                      <w:pPr>
                        <w:ind w:firstLine="7740" w:firstLineChars="2150"/>
                        <w:rPr>
                          <w:rFonts w:ascii="仿宋_GB2312" w:hAnsi="仿宋_GB2312" w:eastAsia="仿宋_GB2312" w:cs="仿宋_GB2312"/>
                          <w:sz w:val="36"/>
                          <w:szCs w:val="36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36"/>
                          <w:szCs w:val="36"/>
                        </w:rPr>
                        <w:t>年   月    日</w:t>
                      </w:r>
                    </w:p>
                    <w:p>
                      <w:pPr>
                        <w:ind w:firstLine="8460" w:firstLineChars="2350"/>
                        <w:rPr>
                          <w:rFonts w:ascii="仿宋_GB2312" w:hAnsi="仿宋_GB2312" w:eastAsia="仿宋_GB2312" w:cs="仿宋_GB2312"/>
                          <w:sz w:val="36"/>
                          <w:szCs w:val="36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36"/>
                          <w:szCs w:val="36"/>
                        </w:rPr>
                        <w:t>（印章）</w:t>
                      </w:r>
                    </w:p>
                    <w:p>
                      <w:pPr>
                        <w:ind w:firstLine="315" w:firstLineChars="150"/>
                      </w:pPr>
                    </w:p>
                    <w:p>
                      <w:pPr>
                        <w:ind w:firstLine="8085" w:firstLineChars="3850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</w:pPr>
    </w:p>
    <w:p>
      <w:pPr>
        <w:widowControl w:val="0"/>
        <w:overflowPunct w:val="0"/>
        <w:snapToGrid w:val="0"/>
        <w:spacing w:afterLines="50"/>
        <w:jc w:val="center"/>
        <w:outlineLvl w:val="0"/>
        <w:rPr>
          <w:rFonts w:hint="default" w:ascii="Times New Roman" w:hAnsi="Times New Roman" w:eastAsia="方正小标宋简体" w:cs="Times New Roman"/>
          <w:sz w:val="44"/>
          <w:szCs w:val="44"/>
        </w:rPr>
      </w:pPr>
      <w:bookmarkStart w:id="0" w:name="_Toc32163550"/>
    </w:p>
    <w:bookmarkEnd w:id="0"/>
    <w:p>
      <w:pPr>
        <w:widowControl w:val="0"/>
        <w:overflowPunct w:val="0"/>
        <w:rPr>
          <w:rFonts w:hint="default" w:ascii="Times New Roman" w:hAnsi="Times New Roman" w:cs="Times New Roman"/>
        </w:rPr>
      </w:pPr>
    </w:p>
    <w:p>
      <w:pPr>
        <w:widowControl w:val="0"/>
        <w:overflowPunct w:val="0"/>
        <w:rPr>
          <w:rFonts w:hint="default" w:ascii="Times New Roman" w:hAnsi="Times New Roman" w:cs="Times New Roman"/>
        </w:rPr>
      </w:pPr>
    </w:p>
    <w:p>
      <w:pPr>
        <w:widowControl w:val="0"/>
        <w:overflowPunct w:val="0"/>
        <w:rPr>
          <w:rFonts w:hint="default" w:ascii="Times New Roman" w:hAnsi="Times New Roman" w:cs="Times New Roman"/>
        </w:rPr>
      </w:pPr>
    </w:p>
    <w:p>
      <w:pPr>
        <w:widowControl w:val="0"/>
        <w:overflowPunct w:val="0"/>
        <w:rPr>
          <w:rFonts w:hint="default" w:ascii="Times New Roman" w:hAnsi="Times New Roman" w:cs="Times New Roman"/>
        </w:rPr>
      </w:pPr>
    </w:p>
    <w:p>
      <w:pPr>
        <w:widowControl w:val="0"/>
        <w:overflowPunct w:val="0"/>
        <w:rPr>
          <w:rFonts w:hint="default" w:ascii="Times New Roman" w:hAnsi="Times New Roman" w:cs="Times New Roman"/>
        </w:rPr>
      </w:pPr>
      <w:bookmarkStart w:id="1" w:name="_GoBack"/>
      <w:bookmarkEnd w:id="1"/>
    </w:p>
    <w:p>
      <w:pPr>
        <w:widowControl w:val="0"/>
        <w:overflowPunct w:val="0"/>
        <w:rPr>
          <w:rFonts w:hint="default" w:ascii="Times New Roman" w:hAnsi="Times New Roman" w:cs="Times New Roman"/>
        </w:rPr>
      </w:pPr>
    </w:p>
    <w:p>
      <w:pPr>
        <w:widowControl w:val="0"/>
        <w:overflowPunct w:val="0"/>
        <w:rPr>
          <w:rFonts w:hint="default" w:ascii="Times New Roman" w:hAnsi="Times New Roman" w:cs="Times New Roman"/>
        </w:rPr>
      </w:pPr>
    </w:p>
    <w:p>
      <w:pPr>
        <w:widowControl w:val="0"/>
        <w:overflowPunct w:val="0"/>
        <w:rPr>
          <w:rFonts w:hint="default" w:ascii="Times New Roman" w:hAnsi="Times New Roman" w:cs="Times New Roman"/>
        </w:rPr>
      </w:pPr>
    </w:p>
    <w:p>
      <w:pPr>
        <w:widowControl w:val="0"/>
        <w:overflowPunct w:val="0"/>
        <w:rPr>
          <w:rFonts w:hint="default" w:ascii="Times New Roman" w:hAnsi="Times New Roman" w:eastAsia="方正仿宋简体" w:cs="Times New Roman"/>
          <w:sz w:val="28"/>
          <w:szCs w:val="28"/>
        </w:rPr>
      </w:pPr>
    </w:p>
    <w:p>
      <w:pPr>
        <w:widowControl w:val="0"/>
        <w:overflowPunct w:val="0"/>
        <w:rPr>
          <w:rFonts w:hint="default" w:ascii="Times New Roman" w:hAnsi="Times New Roman" w:eastAsia="方正仿宋简体" w:cs="Times New Roman"/>
          <w:sz w:val="28"/>
          <w:szCs w:val="28"/>
        </w:rPr>
      </w:pPr>
    </w:p>
    <w:p>
      <w:pPr>
        <w:widowControl w:val="0"/>
        <w:overflowPunct w:val="0"/>
        <w:rPr>
          <w:rFonts w:hint="default" w:ascii="Times New Roman" w:hAnsi="Times New Roman" w:eastAsia="方正仿宋简体" w:cs="Times New Roman"/>
          <w:sz w:val="28"/>
          <w:szCs w:val="28"/>
        </w:rPr>
      </w:pPr>
    </w:p>
    <w:p>
      <w:pPr>
        <w:widowControl w:val="0"/>
        <w:overflowPunct w:val="0"/>
        <w:rPr>
          <w:rFonts w:hint="default" w:ascii="Times New Roman" w:hAnsi="Times New Roman" w:eastAsia="方正仿宋简体" w:cs="Times New Roman"/>
          <w:sz w:val="28"/>
          <w:szCs w:val="28"/>
        </w:rPr>
      </w:pPr>
    </w:p>
    <w:p>
      <w:pPr>
        <w:widowControl w:val="0"/>
        <w:overflowPunct w:val="0"/>
        <w:rPr>
          <w:rFonts w:hint="default" w:ascii="Times New Roman" w:hAnsi="Times New Roman" w:eastAsia="方正仿宋简体" w:cs="Times New Roman"/>
          <w:sz w:val="28"/>
          <w:szCs w:val="28"/>
        </w:rPr>
      </w:pPr>
    </w:p>
    <w:p>
      <w:pPr>
        <w:widowControl w:val="0"/>
        <w:overflowPunct w:val="0"/>
        <w:rPr>
          <w:rFonts w:hint="default" w:ascii="Times New Roman" w:hAnsi="Times New Roman" w:eastAsia="方正仿宋简体" w:cs="Times New Roman"/>
          <w:sz w:val="28"/>
          <w:szCs w:val="28"/>
        </w:rPr>
      </w:pPr>
    </w:p>
    <w:p>
      <w:pPr>
        <w:widowControl w:val="0"/>
        <w:overflowPunct w:val="0"/>
        <w:rPr>
          <w:rFonts w:hint="default" w:ascii="Times New Roman" w:hAnsi="Times New Roman" w:eastAsia="方正仿宋简体" w:cs="Times New Roman"/>
          <w:sz w:val="28"/>
          <w:szCs w:val="28"/>
        </w:rPr>
      </w:pPr>
    </w:p>
    <w:p>
      <w:pPr>
        <w:widowControl w:val="0"/>
        <w:overflowPunct w:val="0"/>
        <w:rPr>
          <w:rFonts w:hint="default" w:ascii="Times New Roman" w:hAnsi="Times New Roman" w:eastAsia="方正仿宋简体" w:cs="Times New Roman"/>
          <w:sz w:val="28"/>
          <w:szCs w:val="28"/>
        </w:rPr>
      </w:pPr>
    </w:p>
    <w:p/>
    <w:sectPr>
      <w:pgSz w:w="11906" w:h="16838"/>
      <w:pgMar w:top="1440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2ZjVlZjZmNjVmMjMyMjhiZmVlNjRkNTRlNmEyZjkifQ=="/>
  </w:docVars>
  <w:rsids>
    <w:rsidRoot w:val="505C57E4"/>
    <w:rsid w:val="069B0266"/>
    <w:rsid w:val="0BBF5056"/>
    <w:rsid w:val="156A5AB1"/>
    <w:rsid w:val="15E47979"/>
    <w:rsid w:val="1EA60457"/>
    <w:rsid w:val="23127C96"/>
    <w:rsid w:val="28372507"/>
    <w:rsid w:val="505C57E4"/>
    <w:rsid w:val="55C51FC5"/>
    <w:rsid w:val="61CE3805"/>
    <w:rsid w:val="6A4576E6"/>
    <w:rsid w:val="7A281B05"/>
    <w:rsid w:val="7EA9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2024-01-17T08:28:00Z</dcterms:created>
  <dc:creator>文通图文广告</dc:creator>
  <cp:lastModifiedBy>程程</cp:lastModifiedBy>
  <dcterms:modified xsi:type="dcterms:W3CDTF">2024-01-17T09:30:31Z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7591A0F35D084456BCAC1B4371F3262F_13</vt:lpwstr>
  </property>
</Properties>
</file>